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59" w:rsidRPr="00391159" w:rsidRDefault="00391159" w:rsidP="00391159">
      <w:pPr>
        <w:jc w:val="center"/>
        <w:rPr>
          <w:sz w:val="32"/>
          <w:szCs w:val="32"/>
        </w:rPr>
      </w:pPr>
      <w:r>
        <w:rPr>
          <w:noProof/>
          <w:sz w:val="28"/>
          <w:szCs w:val="28"/>
        </w:rPr>
        <w:drawing>
          <wp:inline distT="0" distB="0" distL="0" distR="0">
            <wp:extent cx="1152525" cy="1181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391159" w:rsidRPr="00391159" w:rsidRDefault="00391159" w:rsidP="00391159">
      <w:pPr>
        <w:jc w:val="center"/>
        <w:rPr>
          <w:sz w:val="28"/>
          <w:szCs w:val="28"/>
        </w:rPr>
      </w:pPr>
      <w:r w:rsidRPr="00391159">
        <w:rPr>
          <w:sz w:val="28"/>
          <w:szCs w:val="28"/>
        </w:rPr>
        <w:t xml:space="preserve">Совет </w:t>
      </w:r>
    </w:p>
    <w:p w:rsidR="00391159" w:rsidRPr="00391159" w:rsidRDefault="00391159" w:rsidP="00391159">
      <w:pPr>
        <w:jc w:val="center"/>
        <w:rPr>
          <w:sz w:val="28"/>
          <w:szCs w:val="28"/>
        </w:rPr>
      </w:pPr>
      <w:r w:rsidRPr="00391159">
        <w:rPr>
          <w:sz w:val="28"/>
          <w:szCs w:val="28"/>
        </w:rPr>
        <w:t xml:space="preserve">городского поселения </w:t>
      </w:r>
    </w:p>
    <w:p w:rsidR="00391159" w:rsidRPr="00391159" w:rsidRDefault="00391159" w:rsidP="00391159">
      <w:pPr>
        <w:jc w:val="center"/>
        <w:rPr>
          <w:sz w:val="28"/>
          <w:szCs w:val="28"/>
        </w:rPr>
      </w:pPr>
      <w:r w:rsidRPr="00391159">
        <w:rPr>
          <w:sz w:val="28"/>
          <w:szCs w:val="28"/>
        </w:rPr>
        <w:t>«Забайкальское»</w:t>
      </w:r>
    </w:p>
    <w:p w:rsidR="00391159" w:rsidRPr="00391159" w:rsidRDefault="00391159" w:rsidP="00391159">
      <w:pPr>
        <w:jc w:val="center"/>
        <w:rPr>
          <w:sz w:val="28"/>
          <w:szCs w:val="28"/>
        </w:rPr>
      </w:pPr>
      <w:r w:rsidRPr="00391159">
        <w:rPr>
          <w:sz w:val="28"/>
          <w:szCs w:val="28"/>
        </w:rPr>
        <w:t xml:space="preserve">муниципального района </w:t>
      </w:r>
    </w:p>
    <w:p w:rsidR="00391159" w:rsidRPr="00391159" w:rsidRDefault="00391159" w:rsidP="00391159">
      <w:pPr>
        <w:jc w:val="center"/>
        <w:rPr>
          <w:sz w:val="28"/>
          <w:szCs w:val="28"/>
        </w:rPr>
      </w:pPr>
      <w:r w:rsidRPr="00391159">
        <w:rPr>
          <w:sz w:val="28"/>
          <w:szCs w:val="28"/>
        </w:rPr>
        <w:t>«Забайкальский район»</w:t>
      </w:r>
    </w:p>
    <w:p w:rsidR="00391159" w:rsidRPr="00391159" w:rsidRDefault="00391159" w:rsidP="00391159">
      <w:pPr>
        <w:jc w:val="center"/>
        <w:rPr>
          <w:sz w:val="28"/>
          <w:szCs w:val="28"/>
        </w:rPr>
      </w:pPr>
      <w:r w:rsidRPr="00391159">
        <w:rPr>
          <w:sz w:val="28"/>
          <w:szCs w:val="28"/>
          <w:lang w:val="en-US"/>
        </w:rPr>
        <w:t>III</w:t>
      </w:r>
      <w:r w:rsidRPr="00391159">
        <w:rPr>
          <w:sz w:val="28"/>
          <w:szCs w:val="28"/>
        </w:rPr>
        <w:t>-го созыва</w:t>
      </w:r>
    </w:p>
    <w:p w:rsidR="00391159" w:rsidRDefault="00391159" w:rsidP="00391159">
      <w:pPr>
        <w:jc w:val="center"/>
        <w:rPr>
          <w:sz w:val="28"/>
          <w:szCs w:val="28"/>
        </w:rPr>
      </w:pPr>
    </w:p>
    <w:p w:rsidR="00391159" w:rsidRPr="00391159" w:rsidRDefault="00391159" w:rsidP="00391159">
      <w:pPr>
        <w:jc w:val="center"/>
        <w:rPr>
          <w:sz w:val="28"/>
          <w:szCs w:val="28"/>
        </w:rPr>
      </w:pPr>
      <w:r w:rsidRPr="00391159">
        <w:rPr>
          <w:b/>
          <w:sz w:val="28"/>
          <w:szCs w:val="28"/>
        </w:rPr>
        <w:t>РЕШЕНИЕ</w:t>
      </w:r>
    </w:p>
    <w:p w:rsidR="00391159" w:rsidRPr="00391159" w:rsidRDefault="00391159" w:rsidP="00391159">
      <w:pPr>
        <w:jc w:val="center"/>
        <w:rPr>
          <w:b/>
          <w:sz w:val="28"/>
          <w:szCs w:val="28"/>
        </w:rPr>
      </w:pPr>
    </w:p>
    <w:p w:rsidR="00391159" w:rsidRPr="00391159" w:rsidRDefault="00391159" w:rsidP="00391159">
      <w:pPr>
        <w:rPr>
          <w:sz w:val="28"/>
          <w:szCs w:val="28"/>
        </w:rPr>
      </w:pPr>
      <w:r w:rsidRPr="00391159">
        <w:rPr>
          <w:sz w:val="28"/>
          <w:szCs w:val="28"/>
        </w:rPr>
        <w:t xml:space="preserve">« </w:t>
      </w:r>
      <w:r w:rsidR="00066F62">
        <w:rPr>
          <w:sz w:val="28"/>
          <w:szCs w:val="28"/>
          <w:u w:val="single"/>
        </w:rPr>
        <w:t>25</w:t>
      </w:r>
      <w:r w:rsidRPr="00391159">
        <w:rPr>
          <w:sz w:val="28"/>
          <w:szCs w:val="28"/>
        </w:rPr>
        <w:t xml:space="preserve"> »  </w:t>
      </w:r>
      <w:r>
        <w:rPr>
          <w:sz w:val="28"/>
          <w:szCs w:val="28"/>
          <w:u w:val="single"/>
        </w:rPr>
        <w:t xml:space="preserve">ноября </w:t>
      </w:r>
      <w:r w:rsidRPr="00391159">
        <w:rPr>
          <w:sz w:val="28"/>
          <w:szCs w:val="28"/>
          <w:u w:val="single"/>
        </w:rPr>
        <w:t xml:space="preserve"> 2015г</w:t>
      </w:r>
      <w:r w:rsidRPr="00391159">
        <w:rPr>
          <w:sz w:val="28"/>
          <w:szCs w:val="28"/>
        </w:rPr>
        <w:t xml:space="preserve">.                                                                                 № </w:t>
      </w:r>
      <w:r w:rsidR="00066F62">
        <w:rPr>
          <w:sz w:val="28"/>
          <w:szCs w:val="28"/>
          <w:u w:val="single"/>
        </w:rPr>
        <w:t>152</w:t>
      </w:r>
    </w:p>
    <w:p w:rsidR="00391159" w:rsidRPr="00391159" w:rsidRDefault="00391159" w:rsidP="00391159">
      <w:pPr>
        <w:rPr>
          <w:sz w:val="28"/>
          <w:szCs w:val="28"/>
        </w:rPr>
      </w:pPr>
      <w:r w:rsidRPr="00391159">
        <w:rPr>
          <w:sz w:val="28"/>
          <w:szCs w:val="28"/>
        </w:rPr>
        <w:t xml:space="preserve">                                                </w:t>
      </w:r>
      <w:proofErr w:type="spellStart"/>
      <w:r w:rsidRPr="00391159">
        <w:rPr>
          <w:sz w:val="28"/>
          <w:szCs w:val="28"/>
        </w:rPr>
        <w:t>пгт</w:t>
      </w:r>
      <w:proofErr w:type="spellEnd"/>
      <w:r w:rsidRPr="00391159">
        <w:rPr>
          <w:sz w:val="28"/>
          <w:szCs w:val="28"/>
        </w:rPr>
        <w:t>. Забайкальск</w:t>
      </w:r>
    </w:p>
    <w:p w:rsidR="005D2EC9" w:rsidRDefault="005D2EC9" w:rsidP="005D2EC9"/>
    <w:p w:rsidR="005D2EC9" w:rsidRDefault="005D2EC9" w:rsidP="005D2EC9"/>
    <w:p w:rsidR="005D2EC9" w:rsidRPr="00391159" w:rsidRDefault="005D2EC9" w:rsidP="005D2EC9">
      <w:pPr>
        <w:jc w:val="center"/>
        <w:rPr>
          <w:sz w:val="28"/>
          <w:szCs w:val="28"/>
        </w:rPr>
      </w:pPr>
      <w:r w:rsidRPr="00391159">
        <w:rPr>
          <w:sz w:val="28"/>
          <w:szCs w:val="28"/>
        </w:rPr>
        <w:t>О внесении изменений и дополнений в  решение Совета городского поселения «Забайкальское» муниципального района «Забайкальский район» от  20 ноября 2014   года  № 105</w:t>
      </w:r>
      <w:r w:rsidRPr="00391159">
        <w:rPr>
          <w:sz w:val="28"/>
          <w:szCs w:val="28"/>
          <w:vertAlign w:val="superscript"/>
        </w:rPr>
        <w:t xml:space="preserve">  </w:t>
      </w:r>
      <w:r w:rsidRPr="00391159">
        <w:rPr>
          <w:sz w:val="28"/>
          <w:szCs w:val="28"/>
        </w:rPr>
        <w:t>" Об установлении налога на имущество физических лиц"</w:t>
      </w:r>
    </w:p>
    <w:p w:rsidR="005D2EC9" w:rsidRDefault="005D2EC9" w:rsidP="005D2EC9">
      <w:pPr>
        <w:rPr>
          <w:b/>
          <w:sz w:val="24"/>
          <w:szCs w:val="24"/>
        </w:rPr>
      </w:pPr>
    </w:p>
    <w:p w:rsidR="005D2EC9" w:rsidRPr="00391159" w:rsidRDefault="005D2EC9" w:rsidP="00391159">
      <w:pPr>
        <w:pStyle w:val="Style3"/>
        <w:widowControl/>
        <w:spacing w:before="77" w:line="317" w:lineRule="exact"/>
        <w:rPr>
          <w:b/>
          <w:sz w:val="28"/>
          <w:szCs w:val="28"/>
        </w:rPr>
      </w:pPr>
      <w:r w:rsidRPr="00391159">
        <w:rPr>
          <w:sz w:val="28"/>
          <w:szCs w:val="28"/>
        </w:rPr>
        <w:t xml:space="preserve">В соответствии со </w:t>
      </w:r>
      <w:proofErr w:type="spellStart"/>
      <w:r w:rsidRPr="00391159">
        <w:rPr>
          <w:sz w:val="28"/>
          <w:szCs w:val="28"/>
        </w:rPr>
        <w:t>ст.ст</w:t>
      </w:r>
      <w:proofErr w:type="spellEnd"/>
      <w:r w:rsidRPr="00391159">
        <w:rPr>
          <w:sz w:val="28"/>
          <w:szCs w:val="28"/>
        </w:rPr>
        <w:t xml:space="preserve">. 12, 15, 399 Налогового кодекса Российской Федерации, ст. 16 Федерального закона от 06 октября 2003 года  № 131 – ФЗ «Об общих принципах организации местного самоуправления в Российской Федерации»,  </w:t>
      </w:r>
      <w:r w:rsidRPr="00391159">
        <w:rPr>
          <w:rStyle w:val="FontStyle12"/>
          <w:sz w:val="28"/>
          <w:szCs w:val="28"/>
        </w:rPr>
        <w:t xml:space="preserve">Совет </w:t>
      </w:r>
      <w:r w:rsidRPr="00391159">
        <w:rPr>
          <w:sz w:val="28"/>
          <w:szCs w:val="28"/>
        </w:rPr>
        <w:t xml:space="preserve">городского поселения «Забайкальское» </w:t>
      </w:r>
      <w:r w:rsidRPr="00391159">
        <w:rPr>
          <w:b/>
          <w:sz w:val="28"/>
          <w:szCs w:val="28"/>
        </w:rPr>
        <w:t>решил:</w:t>
      </w:r>
    </w:p>
    <w:p w:rsidR="005D2EC9" w:rsidRPr="00391159" w:rsidRDefault="005D2EC9" w:rsidP="00391159">
      <w:pPr>
        <w:ind w:firstLine="851"/>
        <w:jc w:val="both"/>
        <w:rPr>
          <w:sz w:val="28"/>
          <w:szCs w:val="28"/>
        </w:rPr>
      </w:pPr>
      <w:r w:rsidRPr="00391159">
        <w:rPr>
          <w:sz w:val="28"/>
          <w:szCs w:val="28"/>
        </w:rPr>
        <w:t>В  решение Совета городского поселения «Забайкальское» муниципального района «Забайкальский район» от  20 ноября 2014   года  № 105</w:t>
      </w:r>
      <w:r w:rsidRPr="00391159">
        <w:rPr>
          <w:sz w:val="28"/>
          <w:szCs w:val="28"/>
          <w:vertAlign w:val="superscript"/>
        </w:rPr>
        <w:t xml:space="preserve">  </w:t>
      </w:r>
      <w:r w:rsidRPr="00391159">
        <w:rPr>
          <w:sz w:val="28"/>
          <w:szCs w:val="28"/>
        </w:rPr>
        <w:t>" Об установлении налога на имущество физических лиц" внести изменения и дополнения следующего содержания:</w:t>
      </w:r>
    </w:p>
    <w:p w:rsidR="005D2EC9" w:rsidRPr="00391159" w:rsidRDefault="005D2EC9" w:rsidP="00391159">
      <w:pPr>
        <w:pStyle w:val="a3"/>
        <w:numPr>
          <w:ilvl w:val="0"/>
          <w:numId w:val="1"/>
        </w:numPr>
        <w:jc w:val="both"/>
        <w:rPr>
          <w:sz w:val="28"/>
          <w:szCs w:val="28"/>
        </w:rPr>
      </w:pPr>
      <w:r w:rsidRPr="00391159">
        <w:rPr>
          <w:sz w:val="28"/>
          <w:szCs w:val="28"/>
        </w:rPr>
        <w:t>Пункт 2 изложить в следующей редакции:</w:t>
      </w:r>
    </w:p>
    <w:p w:rsidR="005D2EC9" w:rsidRPr="00391159" w:rsidRDefault="005D2EC9" w:rsidP="00391159">
      <w:pPr>
        <w:ind w:firstLine="851"/>
        <w:jc w:val="both"/>
        <w:rPr>
          <w:sz w:val="28"/>
          <w:szCs w:val="28"/>
        </w:rPr>
      </w:pPr>
      <w:r w:rsidRPr="00391159">
        <w:rPr>
          <w:sz w:val="28"/>
          <w:szCs w:val="28"/>
        </w:rPr>
        <w:t>«Установить следующие налоговые ставки в отношении объектов налогообложения:</w:t>
      </w:r>
    </w:p>
    <w:p w:rsidR="005D2EC9" w:rsidRPr="00391159" w:rsidRDefault="00066F62" w:rsidP="00391159">
      <w:pPr>
        <w:ind w:firstLine="851"/>
        <w:jc w:val="both"/>
        <w:rPr>
          <w:sz w:val="28"/>
          <w:szCs w:val="28"/>
        </w:rPr>
      </w:pPr>
      <w:r>
        <w:rPr>
          <w:sz w:val="28"/>
          <w:szCs w:val="28"/>
        </w:rPr>
        <w:t>- 0,3</w:t>
      </w:r>
      <w:bookmarkStart w:id="0" w:name="_GoBack"/>
      <w:bookmarkEnd w:id="0"/>
      <w:r w:rsidR="005D2EC9" w:rsidRPr="00391159">
        <w:rPr>
          <w:sz w:val="28"/>
          <w:szCs w:val="28"/>
        </w:rPr>
        <w:t xml:space="preserve"> процента в отношении жилых домов, жилых помещений;</w:t>
      </w:r>
    </w:p>
    <w:p w:rsidR="005D2EC9" w:rsidRPr="00391159" w:rsidRDefault="005D2EC9" w:rsidP="00391159">
      <w:pPr>
        <w:ind w:firstLine="851"/>
        <w:jc w:val="both"/>
        <w:rPr>
          <w:sz w:val="28"/>
          <w:szCs w:val="28"/>
        </w:rPr>
      </w:pPr>
      <w:r w:rsidRPr="00391159">
        <w:rPr>
          <w:sz w:val="28"/>
          <w:szCs w:val="28"/>
        </w:rPr>
        <w:t>объектов незавершенного строительства в случае, если проектируемым назначением таких объектов является жилой дом;</w:t>
      </w:r>
    </w:p>
    <w:p w:rsidR="005D2EC9" w:rsidRPr="00391159" w:rsidRDefault="005D2EC9" w:rsidP="00391159">
      <w:pPr>
        <w:ind w:firstLine="851"/>
        <w:jc w:val="both"/>
        <w:rPr>
          <w:sz w:val="28"/>
          <w:szCs w:val="28"/>
        </w:rPr>
      </w:pPr>
      <w:r w:rsidRPr="00391159">
        <w:rPr>
          <w:sz w:val="28"/>
          <w:szCs w:val="28"/>
        </w:rPr>
        <w:t>единых недвижимых комплексов, в состав которых входит хотя бы одно жилое помещение (жилой дом);</w:t>
      </w:r>
    </w:p>
    <w:p w:rsidR="005D2EC9" w:rsidRPr="00391159" w:rsidRDefault="005D2EC9" w:rsidP="00391159">
      <w:pPr>
        <w:ind w:firstLine="851"/>
        <w:jc w:val="both"/>
        <w:rPr>
          <w:sz w:val="28"/>
          <w:szCs w:val="28"/>
        </w:rPr>
      </w:pPr>
      <w:r w:rsidRPr="00391159">
        <w:rPr>
          <w:sz w:val="28"/>
          <w:szCs w:val="28"/>
        </w:rPr>
        <w:t xml:space="preserve">гаражей и </w:t>
      </w:r>
      <w:proofErr w:type="spellStart"/>
      <w:r w:rsidRPr="00391159">
        <w:rPr>
          <w:sz w:val="28"/>
          <w:szCs w:val="28"/>
        </w:rPr>
        <w:t>машино</w:t>
      </w:r>
      <w:proofErr w:type="spellEnd"/>
      <w:r w:rsidRPr="00391159">
        <w:rPr>
          <w:sz w:val="28"/>
          <w:szCs w:val="28"/>
        </w:rPr>
        <w:t>-мест;</w:t>
      </w:r>
    </w:p>
    <w:p w:rsidR="005D2EC9" w:rsidRPr="00391159" w:rsidRDefault="005D2EC9" w:rsidP="00391159">
      <w:pPr>
        <w:ind w:firstLine="851"/>
        <w:jc w:val="both"/>
        <w:rPr>
          <w:sz w:val="28"/>
          <w:szCs w:val="28"/>
        </w:rPr>
      </w:pPr>
      <w:r w:rsidRPr="00391159">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5D2EC9" w:rsidRPr="00391159" w:rsidRDefault="005D2EC9" w:rsidP="00391159">
      <w:pPr>
        <w:ind w:firstLine="851"/>
        <w:jc w:val="both"/>
        <w:rPr>
          <w:sz w:val="28"/>
          <w:szCs w:val="28"/>
        </w:rPr>
      </w:pPr>
      <w:proofErr w:type="gramStart"/>
      <w:r w:rsidRPr="00391159">
        <w:rPr>
          <w:sz w:val="28"/>
          <w:szCs w:val="28"/>
        </w:rPr>
        <w:lastRenderedPageBreak/>
        <w:t>- 1,5 процента в 2016 году, 2 процента в 2017 году и последующие годы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w:t>
      </w:r>
      <w:proofErr w:type="gramEnd"/>
      <w:r w:rsidRPr="00391159">
        <w:rPr>
          <w:sz w:val="28"/>
          <w:szCs w:val="28"/>
        </w:rPr>
        <w:t xml:space="preserve"> миллионов рублей.</w:t>
      </w:r>
    </w:p>
    <w:p w:rsidR="005D2EC9" w:rsidRPr="00391159" w:rsidRDefault="005D2EC9" w:rsidP="00391159">
      <w:pPr>
        <w:ind w:firstLine="851"/>
        <w:jc w:val="both"/>
        <w:rPr>
          <w:sz w:val="28"/>
          <w:szCs w:val="28"/>
        </w:rPr>
      </w:pPr>
      <w:r w:rsidRPr="00391159">
        <w:rPr>
          <w:sz w:val="28"/>
          <w:szCs w:val="28"/>
        </w:rPr>
        <w:t>- 0,5 процента в отношении прочих объектов налогообложения».</w:t>
      </w:r>
    </w:p>
    <w:p w:rsidR="005D2EC9" w:rsidRPr="00391159" w:rsidRDefault="005D2EC9" w:rsidP="00391159">
      <w:pPr>
        <w:ind w:firstLine="851"/>
        <w:jc w:val="both"/>
        <w:rPr>
          <w:sz w:val="28"/>
          <w:szCs w:val="28"/>
        </w:rPr>
      </w:pPr>
      <w:r w:rsidRPr="00391159">
        <w:rPr>
          <w:sz w:val="28"/>
          <w:szCs w:val="28"/>
        </w:rPr>
        <w:t>2.  Дополнить решение пунктом 3.1 следующего содержания:</w:t>
      </w:r>
    </w:p>
    <w:p w:rsidR="005D2EC9" w:rsidRPr="00391159" w:rsidRDefault="005D2EC9" w:rsidP="00391159">
      <w:pPr>
        <w:ind w:firstLine="851"/>
        <w:jc w:val="both"/>
        <w:rPr>
          <w:sz w:val="28"/>
          <w:szCs w:val="28"/>
        </w:rPr>
      </w:pPr>
      <w:proofErr w:type="gramStart"/>
      <w:r w:rsidRPr="00391159">
        <w:rPr>
          <w:sz w:val="28"/>
          <w:szCs w:val="28"/>
        </w:rPr>
        <w:t>«При определении налоговой базы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налоговая база уменьшается на величину кадастровой стоимости 150 квадратных метра площади по одному объекту на одного налогоплательщика по его выбору».</w:t>
      </w:r>
      <w:proofErr w:type="gramEnd"/>
    </w:p>
    <w:p w:rsidR="005D2EC9" w:rsidRPr="00391159" w:rsidRDefault="005D2EC9" w:rsidP="00391159">
      <w:pPr>
        <w:ind w:firstLine="851"/>
        <w:jc w:val="both"/>
        <w:rPr>
          <w:sz w:val="28"/>
          <w:szCs w:val="28"/>
        </w:rPr>
      </w:pPr>
      <w:r w:rsidRPr="00391159">
        <w:rPr>
          <w:sz w:val="28"/>
          <w:szCs w:val="28"/>
        </w:rPr>
        <w:t>3. Настоящее решение вступает в силу по истечению одного месяца со дня его официального опубликования, но не ранее первого числа очередного налогового периода по налогу на имущество физических лиц.</w:t>
      </w:r>
    </w:p>
    <w:p w:rsidR="005D2EC9" w:rsidRPr="00391159" w:rsidRDefault="005D2EC9" w:rsidP="00391159">
      <w:pPr>
        <w:ind w:firstLine="851"/>
        <w:jc w:val="both"/>
        <w:rPr>
          <w:sz w:val="28"/>
          <w:szCs w:val="28"/>
        </w:rPr>
      </w:pPr>
      <w:r w:rsidRPr="00391159">
        <w:rPr>
          <w:sz w:val="28"/>
          <w:szCs w:val="28"/>
        </w:rPr>
        <w:t>4. Опубликовать настоящее решение в информационном вестнике «Вести Забайкальска».</w:t>
      </w:r>
    </w:p>
    <w:p w:rsidR="005D2EC9" w:rsidRPr="00391159" w:rsidRDefault="005D2EC9" w:rsidP="00391159">
      <w:pPr>
        <w:jc w:val="both"/>
        <w:rPr>
          <w:sz w:val="28"/>
          <w:szCs w:val="28"/>
        </w:rPr>
      </w:pPr>
    </w:p>
    <w:p w:rsidR="005D2EC9" w:rsidRPr="00391159" w:rsidRDefault="005D2EC9" w:rsidP="00391159">
      <w:pPr>
        <w:jc w:val="both"/>
        <w:rPr>
          <w:sz w:val="28"/>
          <w:szCs w:val="28"/>
        </w:rPr>
      </w:pPr>
    </w:p>
    <w:p w:rsidR="005D2EC9" w:rsidRPr="00391159" w:rsidRDefault="005D2EC9" w:rsidP="00391159">
      <w:pPr>
        <w:jc w:val="both"/>
        <w:rPr>
          <w:sz w:val="28"/>
          <w:szCs w:val="28"/>
        </w:rPr>
      </w:pPr>
    </w:p>
    <w:p w:rsidR="005D2EC9" w:rsidRPr="00391159" w:rsidRDefault="005D2EC9" w:rsidP="00391159">
      <w:pPr>
        <w:jc w:val="both"/>
        <w:rPr>
          <w:sz w:val="28"/>
          <w:szCs w:val="28"/>
        </w:rPr>
      </w:pPr>
    </w:p>
    <w:p w:rsidR="005D2EC9" w:rsidRPr="00391159" w:rsidRDefault="005D2EC9" w:rsidP="00391159">
      <w:pPr>
        <w:jc w:val="both"/>
        <w:rPr>
          <w:sz w:val="28"/>
          <w:szCs w:val="28"/>
        </w:rPr>
      </w:pPr>
    </w:p>
    <w:p w:rsidR="005D2EC9" w:rsidRPr="00391159" w:rsidRDefault="005D2EC9" w:rsidP="00391159">
      <w:pPr>
        <w:jc w:val="both"/>
        <w:rPr>
          <w:bCs/>
          <w:sz w:val="28"/>
          <w:szCs w:val="28"/>
        </w:rPr>
      </w:pPr>
      <w:r w:rsidRPr="00391159">
        <w:rPr>
          <w:bCs/>
          <w:sz w:val="28"/>
          <w:szCs w:val="28"/>
        </w:rPr>
        <w:t>Глава городского поселения</w:t>
      </w:r>
    </w:p>
    <w:p w:rsidR="005D2EC9" w:rsidRPr="00391159" w:rsidRDefault="005D2EC9" w:rsidP="00391159">
      <w:pPr>
        <w:jc w:val="both"/>
        <w:rPr>
          <w:bCs/>
          <w:sz w:val="28"/>
          <w:szCs w:val="28"/>
        </w:rPr>
      </w:pPr>
      <w:r w:rsidRPr="00391159">
        <w:rPr>
          <w:bCs/>
          <w:sz w:val="28"/>
          <w:szCs w:val="28"/>
        </w:rPr>
        <w:t xml:space="preserve">«Забайкальское»                                                    </w:t>
      </w:r>
      <w:r w:rsidR="00391159">
        <w:rPr>
          <w:bCs/>
          <w:sz w:val="28"/>
          <w:szCs w:val="28"/>
        </w:rPr>
        <w:t xml:space="preserve">   </w:t>
      </w:r>
      <w:r w:rsidRPr="00391159">
        <w:rPr>
          <w:bCs/>
          <w:sz w:val="28"/>
          <w:szCs w:val="28"/>
        </w:rPr>
        <w:t xml:space="preserve">              </w:t>
      </w:r>
      <w:r w:rsidR="00391159" w:rsidRPr="00391159">
        <w:rPr>
          <w:bCs/>
          <w:sz w:val="28"/>
          <w:szCs w:val="28"/>
        </w:rPr>
        <w:t xml:space="preserve">   </w:t>
      </w:r>
      <w:proofErr w:type="spellStart"/>
      <w:r w:rsidRPr="00391159">
        <w:rPr>
          <w:bCs/>
          <w:sz w:val="28"/>
          <w:szCs w:val="28"/>
        </w:rPr>
        <w:t>О.Г.Ермолин</w:t>
      </w:r>
      <w:proofErr w:type="spellEnd"/>
      <w:r w:rsidRPr="00391159">
        <w:rPr>
          <w:bCs/>
          <w:sz w:val="28"/>
          <w:szCs w:val="28"/>
        </w:rPr>
        <w:t xml:space="preserve">  </w:t>
      </w:r>
    </w:p>
    <w:p w:rsidR="00BD3672" w:rsidRDefault="00BD3672"/>
    <w:sectPr w:rsidR="00BD3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70C5D"/>
    <w:multiLevelType w:val="hybridMultilevel"/>
    <w:tmpl w:val="B6AA24B4"/>
    <w:lvl w:ilvl="0" w:tplc="7E6A1B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98"/>
    <w:rsid w:val="00066F62"/>
    <w:rsid w:val="001A77A3"/>
    <w:rsid w:val="00391159"/>
    <w:rsid w:val="005D2EC9"/>
    <w:rsid w:val="00A13ACD"/>
    <w:rsid w:val="00AD0498"/>
    <w:rsid w:val="00BD3672"/>
    <w:rsid w:val="00FC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EC9"/>
    <w:pPr>
      <w:ind w:left="720"/>
      <w:contextualSpacing/>
    </w:pPr>
  </w:style>
  <w:style w:type="paragraph" w:customStyle="1" w:styleId="Style3">
    <w:name w:val="Style3"/>
    <w:basedOn w:val="a"/>
    <w:rsid w:val="005D2EC9"/>
    <w:pPr>
      <w:widowControl w:val="0"/>
      <w:autoSpaceDE w:val="0"/>
      <w:autoSpaceDN w:val="0"/>
      <w:adjustRightInd w:val="0"/>
      <w:spacing w:line="322" w:lineRule="exact"/>
      <w:ind w:firstLine="835"/>
      <w:jc w:val="both"/>
    </w:pPr>
    <w:rPr>
      <w:sz w:val="24"/>
      <w:szCs w:val="24"/>
    </w:rPr>
  </w:style>
  <w:style w:type="character" w:customStyle="1" w:styleId="FontStyle12">
    <w:name w:val="Font Style12"/>
    <w:basedOn w:val="a0"/>
    <w:rsid w:val="005D2EC9"/>
    <w:rPr>
      <w:rFonts w:ascii="Times New Roman" w:hAnsi="Times New Roman" w:cs="Times New Roman"/>
      <w:sz w:val="26"/>
      <w:szCs w:val="26"/>
    </w:rPr>
  </w:style>
  <w:style w:type="paragraph" w:styleId="a4">
    <w:name w:val="Balloon Text"/>
    <w:basedOn w:val="a"/>
    <w:link w:val="a5"/>
    <w:uiPriority w:val="99"/>
    <w:semiHidden/>
    <w:unhideWhenUsed/>
    <w:rsid w:val="00391159"/>
    <w:rPr>
      <w:rFonts w:ascii="Tahoma" w:hAnsi="Tahoma" w:cs="Tahoma"/>
      <w:sz w:val="16"/>
      <w:szCs w:val="16"/>
    </w:rPr>
  </w:style>
  <w:style w:type="character" w:customStyle="1" w:styleId="a5">
    <w:name w:val="Текст выноски Знак"/>
    <w:basedOn w:val="a0"/>
    <w:link w:val="a4"/>
    <w:uiPriority w:val="99"/>
    <w:semiHidden/>
    <w:rsid w:val="003911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EC9"/>
    <w:pPr>
      <w:ind w:left="720"/>
      <w:contextualSpacing/>
    </w:pPr>
  </w:style>
  <w:style w:type="paragraph" w:customStyle="1" w:styleId="Style3">
    <w:name w:val="Style3"/>
    <w:basedOn w:val="a"/>
    <w:rsid w:val="005D2EC9"/>
    <w:pPr>
      <w:widowControl w:val="0"/>
      <w:autoSpaceDE w:val="0"/>
      <w:autoSpaceDN w:val="0"/>
      <w:adjustRightInd w:val="0"/>
      <w:spacing w:line="322" w:lineRule="exact"/>
      <w:ind w:firstLine="835"/>
      <w:jc w:val="both"/>
    </w:pPr>
    <w:rPr>
      <w:sz w:val="24"/>
      <w:szCs w:val="24"/>
    </w:rPr>
  </w:style>
  <w:style w:type="character" w:customStyle="1" w:styleId="FontStyle12">
    <w:name w:val="Font Style12"/>
    <w:basedOn w:val="a0"/>
    <w:rsid w:val="005D2EC9"/>
    <w:rPr>
      <w:rFonts w:ascii="Times New Roman" w:hAnsi="Times New Roman" w:cs="Times New Roman"/>
      <w:sz w:val="26"/>
      <w:szCs w:val="26"/>
    </w:rPr>
  </w:style>
  <w:style w:type="paragraph" w:styleId="a4">
    <w:name w:val="Balloon Text"/>
    <w:basedOn w:val="a"/>
    <w:link w:val="a5"/>
    <w:uiPriority w:val="99"/>
    <w:semiHidden/>
    <w:unhideWhenUsed/>
    <w:rsid w:val="00391159"/>
    <w:rPr>
      <w:rFonts w:ascii="Tahoma" w:hAnsi="Tahoma" w:cs="Tahoma"/>
      <w:sz w:val="16"/>
      <w:szCs w:val="16"/>
    </w:rPr>
  </w:style>
  <w:style w:type="character" w:customStyle="1" w:styleId="a5">
    <w:name w:val="Текст выноски Знак"/>
    <w:basedOn w:val="a0"/>
    <w:link w:val="a4"/>
    <w:uiPriority w:val="99"/>
    <w:semiHidden/>
    <w:rsid w:val="003911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2015-11-27T07:21:00Z</cp:lastPrinted>
  <dcterms:created xsi:type="dcterms:W3CDTF">2015-11-13T01:03:00Z</dcterms:created>
  <dcterms:modified xsi:type="dcterms:W3CDTF">2015-11-27T07:21:00Z</dcterms:modified>
</cp:coreProperties>
</file>